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31" w:rsidRDefault="00BD2531" w:rsidP="00BD2531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right" w:pos="9070"/>
        </w:tabs>
        <w:rPr>
          <w:noProof/>
        </w:rPr>
      </w:pPr>
      <w:r>
        <w:rPr>
          <w:noProof/>
        </w:rPr>
        <w:drawing>
          <wp:inline distT="0" distB="0" distL="0" distR="0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BD2531" w:rsidRDefault="00BD2531" w:rsidP="00BD2531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BD2531" w:rsidRDefault="00BD2531" w:rsidP="00BD2531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</w:p>
    <w:p w:rsidR="00BD2531" w:rsidRPr="00A34D57" w:rsidRDefault="00BD2531" w:rsidP="00BD2531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 w:rsidRPr="00A34D57">
        <w:rPr>
          <w:rFonts w:ascii="Arial" w:hAnsi="Arial" w:cs="Arial"/>
          <w:b/>
          <w:iCs/>
          <w:sz w:val="22"/>
        </w:rPr>
        <w:t>GENERÁLNÍ FINANČNÍ ŘEDITELSTVÍ</w:t>
      </w:r>
    </w:p>
    <w:p w:rsidR="00BD2531" w:rsidRPr="00A34D57" w:rsidRDefault="00BD2531" w:rsidP="00BD2531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 w:rsidRPr="00A34D57">
        <w:rPr>
          <w:rFonts w:ascii="Arial" w:hAnsi="Arial" w:cs="Arial"/>
          <w:b/>
          <w:iCs/>
          <w:sz w:val="22"/>
        </w:rPr>
        <w:t>Samostatný odbor komunikace a mezinárodních vztahů</w:t>
      </w:r>
    </w:p>
    <w:p w:rsidR="00BD2531" w:rsidRPr="00A34D57" w:rsidRDefault="00BD2531" w:rsidP="00BD2531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Lazarská </w:t>
      </w:r>
      <w:r>
        <w:rPr>
          <w:rFonts w:ascii="Arial" w:hAnsi="Arial" w:cs="Arial"/>
          <w:iCs/>
          <w:sz w:val="22"/>
        </w:rPr>
        <w:t>15/</w:t>
      </w:r>
      <w:r w:rsidRPr="00A34D57">
        <w:rPr>
          <w:rFonts w:ascii="Arial" w:hAnsi="Arial" w:cs="Arial"/>
          <w:iCs/>
          <w:sz w:val="22"/>
        </w:rPr>
        <w:t>7, 117 22 Praha 1</w:t>
      </w:r>
    </w:p>
    <w:p w:rsidR="00BD2531" w:rsidRPr="006B0F6C" w:rsidRDefault="00BD2531" w:rsidP="00BD2531">
      <w:pPr>
        <w:pStyle w:val="Zhlav"/>
        <w:tabs>
          <w:tab w:val="left" w:pos="10773"/>
        </w:tabs>
        <w:jc w:val="center"/>
        <w:rPr>
          <w:i/>
          <w:iCs/>
          <w:sz w:val="22"/>
        </w:rPr>
      </w:pPr>
      <w:r w:rsidRPr="00A34D57">
        <w:rPr>
          <w:rFonts w:ascii="Arial" w:hAnsi="Arial" w:cs="Arial"/>
          <w:iCs/>
          <w:sz w:val="22"/>
        </w:rPr>
        <w:t>Tel.: 257 044</w:t>
      </w:r>
      <w:r>
        <w:rPr>
          <w:rFonts w:ascii="Arial" w:hAnsi="Arial" w:cs="Arial"/>
          <w:iCs/>
          <w:sz w:val="22"/>
        </w:rPr>
        <w:t> </w:t>
      </w:r>
      <w:r w:rsidRPr="00A34D57">
        <w:rPr>
          <w:rFonts w:ascii="Arial" w:hAnsi="Arial" w:cs="Arial"/>
          <w:iCs/>
          <w:sz w:val="22"/>
        </w:rPr>
        <w:t>025</w:t>
      </w:r>
    </w:p>
    <w:p w:rsidR="00BD2531" w:rsidRDefault="00BD2531">
      <w:pPr>
        <w:rPr>
          <w:b/>
          <w:bCs/>
          <w:sz w:val="32"/>
          <w:szCs w:val="32"/>
        </w:rPr>
      </w:pPr>
    </w:p>
    <w:p w:rsidR="00AF2CE0" w:rsidRDefault="00AF2C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672178">
        <w:rPr>
          <w:b/>
          <w:bCs/>
          <w:sz w:val="32"/>
          <w:szCs w:val="32"/>
        </w:rPr>
        <w:t>měny u daně </w:t>
      </w:r>
      <w:r>
        <w:rPr>
          <w:b/>
          <w:bCs/>
          <w:sz w:val="32"/>
          <w:szCs w:val="32"/>
        </w:rPr>
        <w:t xml:space="preserve">z </w:t>
      </w:r>
      <w:r w:rsidRPr="00672178">
        <w:rPr>
          <w:b/>
          <w:bCs/>
          <w:sz w:val="32"/>
          <w:szCs w:val="32"/>
        </w:rPr>
        <w:t>nemovitostí</w:t>
      </w:r>
      <w:r>
        <w:rPr>
          <w:b/>
          <w:bCs/>
          <w:sz w:val="32"/>
          <w:szCs w:val="32"/>
        </w:rPr>
        <w:t xml:space="preserve"> -</w:t>
      </w:r>
      <w:r w:rsidR="00027D3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</w:t>
      </w:r>
      <w:r w:rsidRPr="00672178">
        <w:rPr>
          <w:b/>
          <w:bCs/>
          <w:sz w:val="32"/>
          <w:szCs w:val="32"/>
        </w:rPr>
        <w:t>ak se nás dotknou</w:t>
      </w:r>
      <w:r>
        <w:rPr>
          <w:b/>
          <w:bCs/>
          <w:sz w:val="32"/>
          <w:szCs w:val="32"/>
        </w:rPr>
        <w:t xml:space="preserve">? </w:t>
      </w:r>
    </w:p>
    <w:p w:rsidR="00AF2CE0" w:rsidRPr="00B25D87" w:rsidRDefault="00AF2CE0">
      <w:pPr>
        <w:rPr>
          <w:b/>
          <w:bCs/>
          <w:sz w:val="28"/>
          <w:szCs w:val="28"/>
        </w:rPr>
      </w:pPr>
      <w:r w:rsidRPr="00B25D87">
        <w:rPr>
          <w:b/>
          <w:bCs/>
          <w:sz w:val="28"/>
          <w:szCs w:val="28"/>
        </w:rPr>
        <w:t xml:space="preserve">Některé změny daň sníží, jiné zvýší. 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Poplatníkovi, který vlastní kromě bytu/nebytového prostoru a podílu na společných částech domu i podíl na společném pozemku</w:t>
      </w:r>
      <w:r w:rsidR="00027D3E">
        <w:rPr>
          <w:sz w:val="24"/>
          <w:szCs w:val="24"/>
        </w:rPr>
        <w:t xml:space="preserve"> </w:t>
      </w:r>
      <w:r>
        <w:rPr>
          <w:sz w:val="24"/>
          <w:szCs w:val="24"/>
        </w:rPr>
        <w:t>přesahujícím zastavěnou plochu domu</w:t>
      </w:r>
      <w:r w:rsidR="00027D3E">
        <w:rPr>
          <w:sz w:val="24"/>
          <w:szCs w:val="24"/>
        </w:rPr>
        <w:t xml:space="preserve"> </w:t>
      </w:r>
      <w:r w:rsidR="00027D3E" w:rsidRPr="00027D3E">
        <w:rPr>
          <w:sz w:val="24"/>
          <w:szCs w:val="24"/>
        </w:rPr>
        <w:t>nebo</w:t>
      </w:r>
      <w:r w:rsidR="00027D3E">
        <w:rPr>
          <w:sz w:val="24"/>
          <w:szCs w:val="24"/>
        </w:rPr>
        <w:t xml:space="preserve"> na pozemcích užívaných společně s jednotkami</w:t>
      </w:r>
      <w:r w:rsidRPr="00027D3E">
        <w:rPr>
          <w:sz w:val="24"/>
          <w:szCs w:val="24"/>
        </w:rPr>
        <w:t>,</w:t>
      </w:r>
      <w:r>
        <w:rPr>
          <w:sz w:val="24"/>
          <w:szCs w:val="24"/>
        </w:rPr>
        <w:t xml:space="preserve"> se daň </w:t>
      </w:r>
      <w:r w:rsidR="00027D3E">
        <w:rPr>
          <w:sz w:val="24"/>
          <w:szCs w:val="24"/>
        </w:rPr>
        <w:t xml:space="preserve">může </w:t>
      </w:r>
      <w:r>
        <w:rPr>
          <w:sz w:val="24"/>
          <w:szCs w:val="24"/>
        </w:rPr>
        <w:t>nepatrně zvýš</w:t>
      </w:r>
      <w:r w:rsidR="00027D3E">
        <w:rPr>
          <w:sz w:val="24"/>
          <w:szCs w:val="24"/>
        </w:rPr>
        <w:t>it</w:t>
      </w:r>
      <w:r>
        <w:rPr>
          <w:sz w:val="24"/>
          <w:szCs w:val="24"/>
        </w:rPr>
        <w:t>. Stane se tak v důsledku vynásobení podlahové plochy bytu/nebytového prostoru novým koeficientem 1,22</w:t>
      </w:r>
      <w:r w:rsidR="00027D3E">
        <w:rPr>
          <w:sz w:val="24"/>
          <w:szCs w:val="24"/>
        </w:rPr>
        <w:t xml:space="preserve">, zohledňujícím existenci tohoto pozemku, který již nově nebude předmětem daně z pozemků. </w:t>
      </w:r>
      <w:r>
        <w:rPr>
          <w:sz w:val="24"/>
          <w:szCs w:val="24"/>
        </w:rPr>
        <w:t>Vlastníkovi bytu/nebytového prostoru v domě, který zcela pokrývá plochu vlastněného pozemku, se nic nemění. Základem pro výpočet jeho daně zůstává podlahová plocha vynásobená stávajícím koeficientem 1,20. V prvním případě (zvýšení daně) majitel nemusí podávat nové daňové přiznání, původní daň mu přepočte a vyměří správce daně z moci úřední.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všech ostatních případech při změně okolností rozhodných pro vyměření daně nebo osoby poplatníka, je potřeba daňové přiznání (případně dílčí daňové přiznání) </w:t>
      </w:r>
      <w:r w:rsidR="007831BB">
        <w:rPr>
          <w:sz w:val="24"/>
          <w:szCs w:val="24"/>
        </w:rPr>
        <w:t xml:space="preserve">podat </w:t>
      </w:r>
      <w:r>
        <w:rPr>
          <w:sz w:val="24"/>
          <w:szCs w:val="24"/>
        </w:rPr>
        <w:t>správci daně do 31.</w:t>
      </w:r>
      <w:r w:rsidR="00665E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ledna. </w:t>
      </w:r>
    </w:p>
    <w:p w:rsidR="00BD2531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U vícepodlažních staveb pro podnikání dojde ke zvýšení základní sazby</w:t>
      </w:r>
      <w:r w:rsidR="00027D3E">
        <w:rPr>
          <w:sz w:val="24"/>
          <w:szCs w:val="24"/>
        </w:rPr>
        <w:t xml:space="preserve"> daně</w:t>
      </w:r>
      <w:r w:rsidR="00EA30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jen v případě, že každé další nadzemní podlaží přesahuje jednu třetinu zastavěné plochy stavby. Oproti současnému stavu, kdy podnikatel platí daň za každé další nadzemní podlaží bez ohledu na velikost plochy, tak </w:t>
      </w:r>
      <w:r w:rsidR="00027D3E">
        <w:rPr>
          <w:sz w:val="24"/>
          <w:szCs w:val="24"/>
        </w:rPr>
        <w:t>v řadě případů</w:t>
      </w:r>
      <w:r w:rsidR="00EA30AC">
        <w:rPr>
          <w:sz w:val="24"/>
          <w:szCs w:val="24"/>
        </w:rPr>
        <w:t xml:space="preserve"> </w:t>
      </w:r>
      <w:r>
        <w:rPr>
          <w:sz w:val="24"/>
          <w:szCs w:val="24"/>
        </w:rPr>
        <w:t>dojde fakticky ke snížení daně z těchto staveb.</w:t>
      </w:r>
      <w:r w:rsidR="00BD2531">
        <w:rPr>
          <w:sz w:val="24"/>
          <w:szCs w:val="24"/>
        </w:rPr>
        <w:t xml:space="preserve"> </w:t>
      </w:r>
    </w:p>
    <w:p w:rsidR="00BD2531" w:rsidRDefault="00027D3E" w:rsidP="00981E1B">
      <w:pPr>
        <w:jc w:val="both"/>
      </w:pPr>
      <w:r>
        <w:t>Novinkou dále je, že do zpevněných ploch pozemků užívaných k podnikání náleží i pozemky, jejichž povrch je zpevněn vlečkou, přičemž vlečky již nebudou</w:t>
      </w:r>
      <w:r w:rsidR="00B27C67">
        <w:t xml:space="preserve"> předmětem daně ze staveb. </w:t>
      </w:r>
      <w:r>
        <w:t xml:space="preserve"> </w:t>
      </w:r>
      <w:r w:rsidR="00EA30AC">
        <w:t>To reálně znamená snížení stávající výše daně z pozemků.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Pozemky určené k zastavění vybranými stavbami (vodárny, kanalizační zařízení, stavby rozvodných zařízení a stavby pro veřejnou dopravu) budou nově do doby dokončení výstavby zdaňovány jako pozemky stavební.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 též mění pojmy a názvosloví. </w:t>
      </w:r>
      <w:r w:rsidR="00027D3E">
        <w:rPr>
          <w:sz w:val="24"/>
          <w:szCs w:val="24"/>
        </w:rPr>
        <w:t>Například stavbami podléhajícími dani ze staveb a jednotek</w:t>
      </w:r>
      <w:r>
        <w:rPr>
          <w:sz w:val="24"/>
          <w:szCs w:val="24"/>
        </w:rPr>
        <w:t xml:space="preserve"> se </w:t>
      </w:r>
      <w:r w:rsidR="00027D3E">
        <w:rPr>
          <w:sz w:val="24"/>
          <w:szCs w:val="24"/>
        </w:rPr>
        <w:t xml:space="preserve">nyní </w:t>
      </w:r>
      <w:r>
        <w:rPr>
          <w:sz w:val="24"/>
          <w:szCs w:val="24"/>
        </w:rPr>
        <w:t xml:space="preserve">rozumí budovy, inženýrské stavby a jednotky (jednotku tvoří byt/nebytový prostor, podíl na společných částech domu a podíl na pozemku). 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Poplatníkem daně je nově také svěřenský fond (fond umožňující vyčlenění majetku a jeho oddělenou správu), podílový fond, stavebník</w:t>
      </w:r>
      <w:r w:rsidR="00027D3E">
        <w:rPr>
          <w:sz w:val="24"/>
          <w:szCs w:val="24"/>
        </w:rPr>
        <w:t xml:space="preserve"> oprávněný z práva stavby</w:t>
      </w:r>
      <w:r>
        <w:rPr>
          <w:sz w:val="24"/>
          <w:szCs w:val="24"/>
        </w:rPr>
        <w:t xml:space="preserve"> a pachtýř (</w:t>
      </w:r>
      <w:r w:rsidR="00027D3E">
        <w:rPr>
          <w:sz w:val="24"/>
          <w:szCs w:val="24"/>
        </w:rPr>
        <w:t>za obdobných podmínek jako</w:t>
      </w:r>
      <w:r>
        <w:rPr>
          <w:sz w:val="24"/>
          <w:szCs w:val="24"/>
        </w:rPr>
        <w:t xml:space="preserve"> nájemce).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Uvedené změny bylo nutno provést v souvislosti s přijetím nového Občanského zákoníku.</w:t>
      </w:r>
      <w:r w:rsidR="00BD2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Senát Parlamentu ČR proto přijal dne 9. října 2013 zákonné opatření, které mění zákon o dani z nemovitostí (nově zákon o dani z nemovitých věcí). Pokud Poslanecká sněmovna toto zákonné opatření schválí, nová právní úprava bude účinná od 1.ledna 2014. </w:t>
      </w:r>
    </w:p>
    <w:p w:rsidR="00AF2CE0" w:rsidRDefault="00AF2CE0">
      <w:pPr>
        <w:rPr>
          <w:sz w:val="24"/>
          <w:szCs w:val="24"/>
        </w:rPr>
      </w:pPr>
    </w:p>
    <w:p w:rsidR="00AF2CE0" w:rsidRDefault="00AF2CE0" w:rsidP="00276DDB">
      <w:r>
        <w:t>V Praze dne 2</w:t>
      </w:r>
      <w:r w:rsidR="001B7D40">
        <w:t>6</w:t>
      </w:r>
      <w:bookmarkStart w:id="0" w:name="_GoBack"/>
      <w:bookmarkEnd w:id="0"/>
      <w:r>
        <w:t>. listopadu 2013</w:t>
      </w:r>
    </w:p>
    <w:p w:rsidR="00AF2CE0" w:rsidRDefault="00AF2CE0" w:rsidP="00276DDB"/>
    <w:p w:rsidR="00AF2CE0" w:rsidRDefault="00AF2CE0" w:rsidP="00276DDB">
      <w:pPr>
        <w:spacing w:after="0" w:line="360" w:lineRule="auto"/>
      </w:pPr>
      <w:r>
        <w:t>Ing. Petra Petlachová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2CE0" w:rsidRDefault="00AF2CE0" w:rsidP="00276DDB">
      <w:pPr>
        <w:spacing w:after="0" w:line="360" w:lineRule="auto"/>
      </w:pPr>
      <w:r>
        <w:t xml:space="preserve">Ředitelka Samostatného odboru </w:t>
      </w:r>
    </w:p>
    <w:p w:rsidR="00AF2CE0" w:rsidRDefault="00AF2CE0" w:rsidP="00276DDB">
      <w:pPr>
        <w:spacing w:after="0" w:line="360" w:lineRule="auto"/>
      </w:pPr>
      <w:r>
        <w:t>komunikace a mezinárodních vztahů, tisková mluvčí</w:t>
      </w:r>
      <w:r>
        <w:tab/>
      </w:r>
      <w:r>
        <w:tab/>
      </w:r>
    </w:p>
    <w:p w:rsidR="00AF2CE0" w:rsidRDefault="00AF2CE0" w:rsidP="00276DDB">
      <w:pPr>
        <w:spacing w:after="0" w:line="360" w:lineRule="auto"/>
      </w:pPr>
      <w:r>
        <w:t>Generální finanční ředitelství</w:t>
      </w:r>
      <w:r>
        <w:tab/>
      </w:r>
      <w:r>
        <w:tab/>
      </w:r>
      <w:r>
        <w:tab/>
      </w:r>
      <w:r>
        <w:tab/>
      </w:r>
      <w:r>
        <w:tab/>
      </w:r>
    </w:p>
    <w:p w:rsidR="00AF2CE0" w:rsidRDefault="00AF2CE0" w:rsidP="00276DDB">
      <w:pPr>
        <w:spacing w:after="0" w:line="360" w:lineRule="auto"/>
        <w:rPr>
          <w:sz w:val="24"/>
          <w:szCs w:val="24"/>
        </w:rPr>
      </w:pPr>
      <w:r>
        <w:t>GSM: 602 674 903</w:t>
      </w:r>
      <w:r>
        <w:tab/>
      </w:r>
      <w:r>
        <w:tab/>
      </w:r>
    </w:p>
    <w:sectPr w:rsidR="00AF2CE0" w:rsidSect="00BD25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AA" w:rsidRDefault="002A16AA" w:rsidP="000A00E5">
      <w:pPr>
        <w:spacing w:after="0" w:line="240" w:lineRule="auto"/>
      </w:pPr>
      <w:r>
        <w:separator/>
      </w:r>
    </w:p>
  </w:endnote>
  <w:endnote w:type="continuationSeparator" w:id="1">
    <w:p w:rsidR="002A16AA" w:rsidRDefault="002A16AA" w:rsidP="000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AA" w:rsidRDefault="002A16AA" w:rsidP="000A00E5">
      <w:pPr>
        <w:spacing w:after="0" w:line="240" w:lineRule="auto"/>
      </w:pPr>
      <w:r>
        <w:separator/>
      </w:r>
    </w:p>
  </w:footnote>
  <w:footnote w:type="continuationSeparator" w:id="1">
    <w:p w:rsidR="002A16AA" w:rsidRDefault="002A16AA" w:rsidP="000A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2178"/>
    <w:rsid w:val="00002339"/>
    <w:rsid w:val="0001040C"/>
    <w:rsid w:val="00027D3E"/>
    <w:rsid w:val="000359D3"/>
    <w:rsid w:val="00035FA2"/>
    <w:rsid w:val="000961A6"/>
    <w:rsid w:val="00097FA9"/>
    <w:rsid w:val="000A00E5"/>
    <w:rsid w:val="0014212E"/>
    <w:rsid w:val="00176DBA"/>
    <w:rsid w:val="001B7D40"/>
    <w:rsid w:val="00214834"/>
    <w:rsid w:val="00276DDB"/>
    <w:rsid w:val="002A16AA"/>
    <w:rsid w:val="00395369"/>
    <w:rsid w:val="003F1C25"/>
    <w:rsid w:val="006357B0"/>
    <w:rsid w:val="00665E49"/>
    <w:rsid w:val="00672178"/>
    <w:rsid w:val="006B0F6C"/>
    <w:rsid w:val="00702D52"/>
    <w:rsid w:val="00725E58"/>
    <w:rsid w:val="00734F27"/>
    <w:rsid w:val="007831BB"/>
    <w:rsid w:val="007E6FF2"/>
    <w:rsid w:val="007F0F82"/>
    <w:rsid w:val="00981E1B"/>
    <w:rsid w:val="00996720"/>
    <w:rsid w:val="009D44B0"/>
    <w:rsid w:val="00A1578F"/>
    <w:rsid w:val="00A34D57"/>
    <w:rsid w:val="00A3755E"/>
    <w:rsid w:val="00A77311"/>
    <w:rsid w:val="00AB131D"/>
    <w:rsid w:val="00AC6C25"/>
    <w:rsid w:val="00AF2CE0"/>
    <w:rsid w:val="00AF725A"/>
    <w:rsid w:val="00B25D87"/>
    <w:rsid w:val="00B27C67"/>
    <w:rsid w:val="00BD2531"/>
    <w:rsid w:val="00C26DE7"/>
    <w:rsid w:val="00CE018F"/>
    <w:rsid w:val="00D27A4A"/>
    <w:rsid w:val="00DA5FBB"/>
    <w:rsid w:val="00E0642C"/>
    <w:rsid w:val="00E22620"/>
    <w:rsid w:val="00EA30AC"/>
    <w:rsid w:val="00FB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42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0E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A00E5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00E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A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A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42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0E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A00E5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00E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A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A0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Petlachová Petra Ing. (FÚ pro Moravskoslezský kraj)</cp:lastModifiedBy>
  <cp:revision>6</cp:revision>
  <dcterms:created xsi:type="dcterms:W3CDTF">2013-11-25T08:28:00Z</dcterms:created>
  <dcterms:modified xsi:type="dcterms:W3CDTF">2013-11-26T11:58:00Z</dcterms:modified>
</cp:coreProperties>
</file>